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63B321" w14:textId="77777777" w:rsidR="00B82A38" w:rsidRPr="00C71A2F" w:rsidRDefault="00B82A38" w:rsidP="00B82A38">
      <w:pPr>
        <w:rPr>
          <w:rFonts w:ascii="Book Antiqua" w:hAnsi="Book Antiqua"/>
        </w:rPr>
      </w:pPr>
      <w:r w:rsidRPr="00C71A2F">
        <w:rPr>
          <w:rFonts w:ascii="Book Antiqua" w:hAnsi="Book Antiqua"/>
          <w:b/>
          <w:caps/>
          <w:sz w:val="22"/>
        </w:rPr>
        <w:t xml:space="preserve">Ana Cervantes, </w:t>
      </w:r>
      <w:r w:rsidRPr="00C71A2F">
        <w:rPr>
          <w:rFonts w:ascii="Book Antiqua" w:hAnsi="Book Antiqua"/>
          <w:sz w:val="22"/>
        </w:rPr>
        <w:t xml:space="preserve">described as </w:t>
      </w:r>
      <w:r w:rsidRPr="00C71A2F">
        <w:rPr>
          <w:rFonts w:ascii="Book Antiqua" w:hAnsi="Book Antiqua"/>
          <w:b/>
          <w:i/>
          <w:sz w:val="22"/>
        </w:rPr>
        <w:t xml:space="preserve">“brilliant” </w:t>
      </w:r>
      <w:proofErr w:type="spellStart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>on</w:t>
      </w:r>
      <w:proofErr w:type="spellEnd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 xml:space="preserve"> Rebecca </w:t>
      </w:r>
      <w:proofErr w:type="spellStart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>Lentjes</w:t>
      </w:r>
      <w:proofErr w:type="spellEnd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 xml:space="preserve">’ Ten </w:t>
      </w:r>
      <w:proofErr w:type="spellStart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>Best</w:t>
      </w:r>
      <w:proofErr w:type="spellEnd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 xml:space="preserve"> of 2014 in </w:t>
      </w:r>
      <w:proofErr w:type="spellStart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>her</w:t>
      </w:r>
      <w:proofErr w:type="spellEnd"/>
      <w:r>
        <w:rPr>
          <w:rFonts w:ascii="Book Antiqua" w:hAnsi="Book Antiqua"/>
          <w:color w:val="000000"/>
          <w:sz w:val="22"/>
          <w:szCs w:val="22"/>
          <w:lang w:val="es-ES_tradnl"/>
        </w:rPr>
        <w:t xml:space="preserve"> New York blog</w:t>
      </w:r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 xml:space="preserve"> </w:t>
      </w:r>
      <w:r w:rsidRPr="00C71A2F">
        <w:rPr>
          <w:rFonts w:ascii="Book Antiqua" w:hAnsi="Book Antiqua"/>
          <w:i/>
          <w:color w:val="000000"/>
          <w:sz w:val="22"/>
          <w:szCs w:val="22"/>
          <w:lang w:val="es-ES_tradnl"/>
        </w:rPr>
        <w:t xml:space="preserve">Le </w:t>
      </w:r>
      <w:proofErr w:type="spellStart"/>
      <w:r w:rsidRPr="00C71A2F">
        <w:rPr>
          <w:rFonts w:ascii="Book Antiqua" w:hAnsi="Book Antiqua"/>
          <w:i/>
          <w:color w:val="000000"/>
          <w:sz w:val="22"/>
          <w:szCs w:val="22"/>
          <w:lang w:val="es-ES_tradnl"/>
        </w:rPr>
        <w:t>Poisson</w:t>
      </w:r>
      <w:proofErr w:type="spellEnd"/>
      <w:r w:rsidRPr="00C71A2F">
        <w:rPr>
          <w:rFonts w:ascii="Book Antiqua" w:hAnsi="Book Antiqua"/>
          <w:i/>
          <w:color w:val="000000"/>
          <w:sz w:val="22"/>
          <w:szCs w:val="22"/>
          <w:lang w:val="es-ES_tradnl"/>
        </w:rPr>
        <w:t xml:space="preserve"> </w:t>
      </w:r>
      <w:proofErr w:type="spellStart"/>
      <w:r w:rsidRPr="00C71A2F">
        <w:rPr>
          <w:rFonts w:ascii="Book Antiqua" w:hAnsi="Book Antiqua"/>
          <w:i/>
          <w:color w:val="000000"/>
          <w:sz w:val="22"/>
          <w:szCs w:val="22"/>
          <w:lang w:val="es-ES_tradnl"/>
        </w:rPr>
        <w:t>Rêveur</w:t>
      </w:r>
      <w:proofErr w:type="spellEnd"/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 xml:space="preserve"> (</w:t>
      </w:r>
      <w:hyperlink r:id="rId6" w:history="1">
        <w:r w:rsidRPr="00C71A2F">
          <w:rPr>
            <w:rStyle w:val="Hipervnculo"/>
            <w:rFonts w:ascii="Book Antiqua" w:hAnsi="Book Antiqua"/>
            <w:sz w:val="22"/>
          </w:rPr>
          <w:t>http://www.rebeccalentjes.com/?p=131</w:t>
        </w:r>
      </w:hyperlink>
      <w:r w:rsidRPr="00C71A2F">
        <w:rPr>
          <w:rFonts w:ascii="Book Antiqua" w:hAnsi="Book Antiqua"/>
          <w:sz w:val="22"/>
        </w:rPr>
        <w:t xml:space="preserve">) is praised by critics as </w:t>
      </w:r>
      <w:r w:rsidRPr="00C71A2F">
        <w:rPr>
          <w:rFonts w:ascii="Book Antiqua" w:hAnsi="Book Antiqua"/>
          <w:b/>
          <w:i/>
          <w:sz w:val="22"/>
        </w:rPr>
        <w:t>“a physical, emotional performer with mastery of tone and color”</w:t>
      </w:r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 xml:space="preserve"> (Newark </w:t>
      </w:r>
      <w:proofErr w:type="spellStart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Star-Ledger</w:t>
      </w:r>
      <w:proofErr w:type="spellEnd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, USA)</w:t>
      </w:r>
      <w:r w:rsidRPr="00C71A2F">
        <w:rPr>
          <w:rFonts w:ascii="Book Antiqua" w:hAnsi="Book Antiqua"/>
          <w:sz w:val="22"/>
        </w:rPr>
        <w:t xml:space="preserve"> as an artist of </w:t>
      </w:r>
      <w:r w:rsidRPr="00C71A2F">
        <w:rPr>
          <w:rFonts w:ascii="Book Antiqua" w:hAnsi="Book Antiqua"/>
          <w:b/>
          <w:i/>
          <w:sz w:val="22"/>
        </w:rPr>
        <w:t xml:space="preserve">“commanding intensity” </w:t>
      </w:r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(</w:t>
      </w:r>
      <w:proofErr w:type="spellStart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MusicWeb</w:t>
      </w:r>
      <w:proofErr w:type="spellEnd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 xml:space="preserve"> International, UK)</w:t>
      </w:r>
      <w:r w:rsidRPr="00C71A2F">
        <w:rPr>
          <w:rFonts w:ascii="Book Antiqua" w:hAnsi="Book Antiqua"/>
          <w:sz w:val="22"/>
        </w:rPr>
        <w:t xml:space="preserve"> with </w:t>
      </w:r>
      <w:r w:rsidRPr="00C71A2F">
        <w:rPr>
          <w:rFonts w:ascii="Book Antiqua" w:hAnsi="Book Antiqua"/>
          <w:b/>
          <w:i/>
          <w:sz w:val="22"/>
        </w:rPr>
        <w:t xml:space="preserve">“great interpretive qualities, enormous passion” </w:t>
      </w:r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(</w:t>
      </w:r>
      <w:proofErr w:type="spellStart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unomásuno</w:t>
      </w:r>
      <w:proofErr w:type="spellEnd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, México)</w:t>
      </w:r>
      <w:r w:rsidRPr="00C71A2F">
        <w:rPr>
          <w:rFonts w:ascii="Book Antiqua" w:hAnsi="Book Antiqua"/>
          <w:iCs/>
          <w:color w:val="000000"/>
          <w:sz w:val="22"/>
          <w:szCs w:val="22"/>
          <w:lang w:val="es-ES_tradnl"/>
        </w:rPr>
        <w:t>;</w:t>
      </w:r>
      <w:r w:rsidRPr="00C71A2F">
        <w:rPr>
          <w:rFonts w:ascii="Book Antiqua" w:hAnsi="Book Antiqua"/>
          <w:sz w:val="22"/>
        </w:rPr>
        <w:t xml:space="preserve"> and as </w:t>
      </w:r>
      <w:r w:rsidRPr="00C71A2F">
        <w:rPr>
          <w:rFonts w:ascii="Book Antiqua" w:hAnsi="Book Antiqua"/>
          <w:b/>
          <w:i/>
          <w:sz w:val="22"/>
        </w:rPr>
        <w:t>“ambassadress for the music of Mexico”</w:t>
      </w:r>
      <w:r w:rsidRPr="00C71A2F">
        <w:rPr>
          <w:rFonts w:ascii="Book Antiqua" w:hAnsi="Book Antiqua"/>
          <w:b/>
          <w:i/>
          <w:iCs/>
          <w:color w:val="000000"/>
          <w:sz w:val="22"/>
          <w:szCs w:val="22"/>
          <w:lang w:val="es-ES_tradnl"/>
        </w:rPr>
        <w:t xml:space="preserve"> </w:t>
      </w:r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(</w:t>
      </w:r>
      <w:proofErr w:type="spellStart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Independent</w:t>
      </w:r>
      <w:proofErr w:type="spellEnd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 xml:space="preserve"> </w:t>
      </w:r>
      <w:proofErr w:type="spellStart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on</w:t>
      </w:r>
      <w:proofErr w:type="spellEnd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 xml:space="preserve"> </w:t>
      </w:r>
      <w:proofErr w:type="spellStart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Sunday</w:t>
      </w:r>
      <w:proofErr w:type="spellEnd"/>
      <w:r w:rsidRPr="00C71A2F">
        <w:rPr>
          <w:rFonts w:ascii="Book Antiqua" w:hAnsi="Book Antiqua"/>
          <w:i/>
          <w:iCs/>
          <w:color w:val="000000"/>
          <w:sz w:val="22"/>
          <w:szCs w:val="22"/>
          <w:lang w:val="es-ES_tradnl"/>
        </w:rPr>
        <w:t>, UK)</w:t>
      </w:r>
      <w:r w:rsidRPr="00C71A2F">
        <w:rPr>
          <w:rFonts w:ascii="Book Antiqua" w:hAnsi="Book Antiqua"/>
          <w:color w:val="000000"/>
          <w:sz w:val="22"/>
          <w:szCs w:val="22"/>
          <w:lang w:val="es-ES_tradnl"/>
        </w:rPr>
        <w:t xml:space="preserve">.  </w:t>
      </w:r>
    </w:p>
    <w:p w14:paraId="3CDBF79E" w14:textId="77777777" w:rsidR="00B82A38" w:rsidRDefault="00B82A38" w:rsidP="00B82A38">
      <w:pPr>
        <w:spacing w:before="80"/>
        <w:jc w:val="both"/>
        <w:rPr>
          <w:rFonts w:ascii="Book Antiqua" w:hAnsi="Book Antiqua"/>
          <w:color w:val="000000"/>
          <w:sz w:val="22"/>
          <w:szCs w:val="22"/>
          <w:lang w:val="en-GB"/>
        </w:rPr>
      </w:pPr>
      <w:r w:rsidRPr="006E6ED5">
        <w:rPr>
          <w:rFonts w:ascii="Book Antiqua" w:hAnsi="Book Antiqua"/>
          <w:sz w:val="22"/>
          <w:lang w:eastAsia="en-US"/>
        </w:rPr>
        <w:t>Through her deep commitment to new music of all periods, Cervantes puts different times, sensibilities and musical voices into dialogue.  Impassioned creator of connections, she opens doors for her listeners.</w:t>
      </w:r>
    </w:p>
    <w:p w14:paraId="5DB74CA7" w14:textId="48E5F29B" w:rsidR="00B82A38" w:rsidRPr="00AF2E68" w:rsidRDefault="00B82A38" w:rsidP="00B82A38">
      <w:pPr>
        <w:spacing w:before="120"/>
        <w:jc w:val="both"/>
        <w:rPr>
          <w:rFonts w:ascii="Book Antiqua" w:hAnsi="Book Antiqua"/>
          <w:sz w:val="22"/>
          <w:lang w:val="es-MX" w:eastAsia="en-US"/>
        </w:rPr>
      </w:pPr>
      <w:r>
        <w:rPr>
          <w:rFonts w:ascii="Book Antiqua" w:hAnsi="Book Antiqua"/>
          <w:sz w:val="22"/>
          <w:lang w:val="es-MX" w:eastAsia="en-US"/>
        </w:rPr>
        <w:t>Cerv</w:t>
      </w:r>
      <w:r w:rsidRPr="006E6ED5">
        <w:rPr>
          <w:rFonts w:ascii="Book Antiqua" w:hAnsi="Book Antiqua"/>
          <w:sz w:val="22"/>
          <w:lang w:val="es-MX" w:eastAsia="en-US"/>
        </w:rPr>
        <w:t>a</w:t>
      </w:r>
      <w:r>
        <w:rPr>
          <w:rFonts w:ascii="Book Antiqua" w:hAnsi="Book Antiqua"/>
          <w:sz w:val="22"/>
          <w:lang w:val="es-MX" w:eastAsia="en-US"/>
        </w:rPr>
        <w:t>ntes</w:t>
      </w:r>
      <w:r w:rsidRPr="006E6ED5">
        <w:rPr>
          <w:rFonts w:ascii="Book Antiqua" w:hAnsi="Book Antiqua"/>
          <w:sz w:val="22"/>
          <w:lang w:val="es-MX" w:eastAsia="en-US"/>
        </w:rPr>
        <w:t xml:space="preserve"> has </w:t>
      </w:r>
      <w:r w:rsidRPr="006E6ED5">
        <w:rPr>
          <w:rFonts w:ascii="Book Antiqua" w:hAnsi="Book Antiqua"/>
          <w:sz w:val="22"/>
          <w:lang w:eastAsia="en-US"/>
        </w:rPr>
        <w:t xml:space="preserve">inspired, </w:t>
      </w:r>
      <w:r w:rsidRPr="006E6ED5">
        <w:rPr>
          <w:rFonts w:ascii="Book Antiqua" w:hAnsi="Book Antiqua"/>
          <w:sz w:val="22"/>
          <w:lang w:val="es-MX" w:eastAsia="en-US"/>
        </w:rPr>
        <w:t xml:space="preserve">commissioned and been the guiding force for </w:t>
      </w:r>
      <w:r w:rsidRPr="006E6ED5">
        <w:rPr>
          <w:rFonts w:ascii="Book Antiqua" w:hAnsi="Book Antiqua"/>
          <w:sz w:val="22"/>
          <w:lang w:eastAsia="en-US"/>
        </w:rPr>
        <w:t>majo</w:t>
      </w:r>
      <w:r>
        <w:rPr>
          <w:rFonts w:ascii="Book Antiqua" w:hAnsi="Book Antiqua"/>
          <w:sz w:val="22"/>
          <w:lang w:eastAsia="en-US"/>
        </w:rPr>
        <w:t>r collections of new piano music</w:t>
      </w:r>
      <w:r w:rsidRPr="006E6ED5">
        <w:rPr>
          <w:rFonts w:ascii="Book Antiqua" w:hAnsi="Book Antiqua"/>
          <w:sz w:val="22"/>
          <w:lang w:eastAsia="en-US"/>
        </w:rPr>
        <w:t xml:space="preserve"> from</w:t>
      </w:r>
      <w:r w:rsidR="00002CF6">
        <w:rPr>
          <w:rFonts w:ascii="Book Antiqua" w:hAnsi="Book Antiqua"/>
          <w:sz w:val="22"/>
          <w:lang w:eastAsia="en-US"/>
        </w:rPr>
        <w:t xml:space="preserve"> some of</w:t>
      </w:r>
      <w:r w:rsidRPr="006E6ED5">
        <w:rPr>
          <w:rFonts w:ascii="Book Antiqua" w:hAnsi="Book Antiqua"/>
          <w:sz w:val="22"/>
          <w:lang w:eastAsia="en-US"/>
        </w:rPr>
        <w:t xml:space="preserve"> </w:t>
      </w:r>
      <w:r>
        <w:rPr>
          <w:rFonts w:ascii="Book Antiqua" w:hAnsi="Book Antiqua"/>
          <w:sz w:val="22"/>
          <w:lang w:eastAsia="en-US"/>
        </w:rPr>
        <w:t xml:space="preserve">the most </w:t>
      </w:r>
      <w:r w:rsidRPr="006E6ED5">
        <w:rPr>
          <w:rFonts w:ascii="Book Antiqua" w:hAnsi="Book Antiqua"/>
          <w:sz w:val="22"/>
          <w:lang w:eastAsia="en-US"/>
        </w:rPr>
        <w:t xml:space="preserve">eminent </w:t>
      </w:r>
      <w:r>
        <w:rPr>
          <w:rFonts w:ascii="Book Antiqua" w:hAnsi="Book Antiqua"/>
          <w:sz w:val="22"/>
          <w:lang w:eastAsia="en-US"/>
        </w:rPr>
        <w:t xml:space="preserve">living </w:t>
      </w:r>
      <w:r w:rsidRPr="006E6ED5">
        <w:rPr>
          <w:rFonts w:ascii="Book Antiqua" w:hAnsi="Book Antiqua"/>
          <w:sz w:val="22"/>
          <w:lang w:eastAsia="en-US"/>
        </w:rPr>
        <w:t xml:space="preserve">composers of the Americas and Europe.  </w:t>
      </w:r>
    </w:p>
    <w:p w14:paraId="5C047DDB" w14:textId="4A026425" w:rsidR="00B82A38" w:rsidRPr="0043725D" w:rsidRDefault="00671881" w:rsidP="00B82A38">
      <w:pPr>
        <w:spacing w:before="120"/>
        <w:jc w:val="both"/>
        <w:rPr>
          <w:rFonts w:ascii="Book Antiqua" w:hAnsi="Book Antiqua"/>
          <w:bCs/>
          <w:sz w:val="22"/>
          <w:lang w:val="en-GB"/>
        </w:rPr>
      </w:pPr>
      <w:r>
        <w:rPr>
          <w:rFonts w:ascii="Book Antiqua" w:hAnsi="Book Antiqua"/>
          <w:bCs/>
          <w:sz w:val="22"/>
          <w:lang w:val="en-GB"/>
        </w:rPr>
        <w:t xml:space="preserve">For </w:t>
      </w:r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 xml:space="preserve">Canto de la </w:t>
      </w:r>
      <w:proofErr w:type="spellStart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>Monarca</w:t>
      </w:r>
      <w:proofErr w:type="spellEnd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 xml:space="preserve">: </w:t>
      </w:r>
      <w:proofErr w:type="spellStart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>Mujeres</w:t>
      </w:r>
      <w:proofErr w:type="spellEnd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 xml:space="preserve"> </w:t>
      </w:r>
      <w:proofErr w:type="spellStart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>en</w:t>
      </w:r>
      <w:proofErr w:type="spellEnd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 xml:space="preserve"> México / Song of the Monarch: Women in México </w:t>
      </w:r>
      <w:r w:rsidRPr="00671881">
        <w:rPr>
          <w:rFonts w:ascii="Book Antiqua" w:hAnsi="Book Antiqua"/>
          <w:bCs/>
          <w:sz w:val="22"/>
          <w:lang w:val="en-GB"/>
        </w:rPr>
        <w:t xml:space="preserve">(2008-2013) </w:t>
      </w:r>
      <w:r>
        <w:rPr>
          <w:rFonts w:ascii="Book Antiqua" w:hAnsi="Book Antiqua"/>
          <w:bCs/>
          <w:sz w:val="22"/>
          <w:lang w:val="en-GB"/>
        </w:rPr>
        <w:t>Ana Cervantes</w:t>
      </w:r>
      <w:r w:rsidR="00B82A38">
        <w:rPr>
          <w:rFonts w:ascii="Book Antiqua" w:hAnsi="Book Antiqua"/>
          <w:bCs/>
          <w:sz w:val="22"/>
          <w:lang w:val="en-GB"/>
        </w:rPr>
        <w:t xml:space="preserve"> asked 16</w:t>
      </w:r>
      <w:r w:rsidR="00B82A38" w:rsidRPr="0043725D">
        <w:rPr>
          <w:rFonts w:ascii="Book Antiqua" w:hAnsi="Book Antiqua"/>
          <w:bCs/>
          <w:sz w:val="22"/>
          <w:lang w:val="en-GB"/>
        </w:rPr>
        <w:t xml:space="preserve"> composers of</w:t>
      </w:r>
      <w:r w:rsidR="00B82A38">
        <w:rPr>
          <w:rFonts w:ascii="Book Antiqua" w:hAnsi="Book Antiqua"/>
          <w:bCs/>
          <w:sz w:val="22"/>
          <w:lang w:val="en-GB"/>
        </w:rPr>
        <w:t xml:space="preserve"> six countries –US, Mexico, Braz</w:t>
      </w:r>
      <w:r w:rsidR="00B82A38" w:rsidRPr="0043725D">
        <w:rPr>
          <w:rFonts w:ascii="Book Antiqua" w:hAnsi="Book Antiqua"/>
          <w:bCs/>
          <w:sz w:val="22"/>
          <w:lang w:val="en-GB"/>
        </w:rPr>
        <w:t>il, Colombia, Great Britain, and Spain—for a piece for solo p</w:t>
      </w:r>
      <w:r w:rsidR="00B82A38" w:rsidRPr="006E6ED5">
        <w:rPr>
          <w:rFonts w:ascii="Book Antiqua" w:hAnsi="Book Antiqua"/>
          <w:bCs/>
          <w:sz w:val="22"/>
          <w:lang w:val="en-GB"/>
        </w:rPr>
        <w:t xml:space="preserve">iano inspired </w:t>
      </w:r>
      <w:r w:rsidR="00B82A38">
        <w:rPr>
          <w:rFonts w:ascii="Book Antiqua" w:hAnsi="Book Antiqua"/>
          <w:sz w:val="22"/>
          <w:lang w:eastAsia="en-US"/>
        </w:rPr>
        <w:t>by wome</w:t>
      </w:r>
      <w:r w:rsidR="00B82A38" w:rsidRPr="006E6ED5">
        <w:rPr>
          <w:rFonts w:ascii="Book Antiqua" w:hAnsi="Book Antiqua"/>
          <w:sz w:val="22"/>
          <w:lang w:eastAsia="en-US"/>
        </w:rPr>
        <w:t xml:space="preserve">n who </w:t>
      </w:r>
      <w:r w:rsidR="00B82A38">
        <w:rPr>
          <w:rFonts w:ascii="Book Antiqua" w:hAnsi="Book Antiqua"/>
          <w:sz w:val="22"/>
          <w:lang w:eastAsia="en-US"/>
        </w:rPr>
        <w:t>had</w:t>
      </w:r>
      <w:r w:rsidR="00B82A38" w:rsidRPr="006E6ED5">
        <w:rPr>
          <w:rFonts w:ascii="Book Antiqua" w:hAnsi="Book Antiqua"/>
          <w:sz w:val="22"/>
          <w:lang w:eastAsia="en-US"/>
        </w:rPr>
        <w:t xml:space="preserve"> transcendental role</w:t>
      </w:r>
      <w:r w:rsidR="00B82A38">
        <w:rPr>
          <w:rFonts w:ascii="Book Antiqua" w:hAnsi="Book Antiqua"/>
          <w:sz w:val="22"/>
          <w:lang w:eastAsia="en-US"/>
        </w:rPr>
        <w:t>s</w:t>
      </w:r>
      <w:r w:rsidR="00B82A38" w:rsidRPr="006E6ED5">
        <w:rPr>
          <w:rFonts w:ascii="Book Antiqua" w:hAnsi="Book Antiqua"/>
          <w:sz w:val="22"/>
          <w:lang w:eastAsia="en-US"/>
        </w:rPr>
        <w:t xml:space="preserve"> in Mexican history. </w:t>
      </w:r>
      <w:r w:rsidR="00B82A38" w:rsidRPr="0043725D">
        <w:rPr>
          <w:rFonts w:ascii="Book Antiqua" w:hAnsi="Book Antiqua"/>
          <w:bCs/>
          <w:sz w:val="22"/>
          <w:lang w:val="en-GB"/>
        </w:rPr>
        <w:t>The project</w:t>
      </w:r>
      <w:r w:rsidR="00B82A38">
        <w:rPr>
          <w:rFonts w:ascii="Book Antiqua" w:hAnsi="Book Antiqua"/>
          <w:bCs/>
          <w:sz w:val="22"/>
          <w:lang w:val="en-GB"/>
        </w:rPr>
        <w:t>’s</w:t>
      </w:r>
      <w:r w:rsidR="00B82A38" w:rsidRPr="0043725D">
        <w:rPr>
          <w:rFonts w:ascii="Book Antiqua" w:hAnsi="Book Antiqua"/>
          <w:bCs/>
          <w:sz w:val="22"/>
          <w:lang w:val="en-GB"/>
        </w:rPr>
        <w:t xml:space="preserve"> symbol </w:t>
      </w:r>
      <w:r w:rsidR="00B82A38">
        <w:rPr>
          <w:rFonts w:ascii="Book Antiqua" w:hAnsi="Book Antiqua"/>
          <w:bCs/>
          <w:sz w:val="22"/>
          <w:lang w:val="en-GB"/>
        </w:rPr>
        <w:t xml:space="preserve">is </w:t>
      </w:r>
      <w:r w:rsidR="00B82A38" w:rsidRPr="0043725D">
        <w:rPr>
          <w:rFonts w:ascii="Book Antiqua" w:hAnsi="Book Antiqua"/>
          <w:bCs/>
          <w:sz w:val="22"/>
          <w:lang w:val="en-GB"/>
        </w:rPr>
        <w:t xml:space="preserve">the Monarch butterfly: a potent metaphor for persistence and valour in a </w:t>
      </w:r>
      <w:r w:rsidR="00B82A38">
        <w:rPr>
          <w:rFonts w:ascii="Book Antiqua" w:hAnsi="Book Antiqua"/>
          <w:bCs/>
          <w:sz w:val="22"/>
          <w:lang w:val="en-GB"/>
        </w:rPr>
        <w:t xml:space="preserve">seemingly </w:t>
      </w:r>
      <w:r w:rsidR="00B82A38" w:rsidRPr="0043725D">
        <w:rPr>
          <w:rFonts w:ascii="Book Antiqua" w:hAnsi="Book Antiqua"/>
          <w:bCs/>
          <w:sz w:val="22"/>
          <w:lang w:val="en-GB"/>
        </w:rPr>
        <w:t>fragile body</w:t>
      </w:r>
      <w:r w:rsidR="00B82A38" w:rsidRPr="006E6ED5">
        <w:rPr>
          <w:rFonts w:ascii="Book Antiqua" w:hAnsi="Book Antiqua"/>
          <w:sz w:val="22"/>
          <w:lang w:eastAsia="en-US"/>
        </w:rPr>
        <w:t>. </w:t>
      </w:r>
      <w:r w:rsidR="00B82A38" w:rsidRPr="0043725D">
        <w:rPr>
          <w:rFonts w:ascii="Book Antiqua" w:hAnsi="Book Antiqua"/>
          <w:bCs/>
          <w:sz w:val="22"/>
          <w:lang w:val="en-GB"/>
        </w:rPr>
        <w:t xml:space="preserve"> Thanks to a major grant from CONACULTA (National Council for Culture and the Arts</w:t>
      </w:r>
      <w:r w:rsidR="00BE1149">
        <w:rPr>
          <w:rFonts w:ascii="Book Antiqua" w:hAnsi="Book Antiqua"/>
          <w:bCs/>
          <w:sz w:val="22"/>
          <w:lang w:val="en-GB"/>
        </w:rPr>
        <w:t>, since 2016 the Secretariat of Culture</w:t>
      </w:r>
      <w:r w:rsidR="00B82A38" w:rsidRPr="0043725D">
        <w:rPr>
          <w:rFonts w:ascii="Book Antiqua" w:hAnsi="Book Antiqua"/>
          <w:bCs/>
          <w:sz w:val="22"/>
          <w:lang w:val="en-GB"/>
        </w:rPr>
        <w:t xml:space="preserve">) and INBA (National Institute of Fine Arts) of México, Cervantes recorded the </w:t>
      </w:r>
      <w:r w:rsidR="00B82A38">
        <w:rPr>
          <w:rFonts w:ascii="Book Antiqua" w:hAnsi="Book Antiqua"/>
          <w:bCs/>
          <w:sz w:val="22"/>
          <w:lang w:val="en-GB"/>
        </w:rPr>
        <w:t xml:space="preserve">two </w:t>
      </w:r>
      <w:proofErr w:type="spellStart"/>
      <w:r w:rsidR="00B82A38" w:rsidRPr="0043725D">
        <w:rPr>
          <w:rFonts w:ascii="Book Antiqua" w:hAnsi="Book Antiqua"/>
          <w:b/>
          <w:bCs/>
          <w:i/>
          <w:sz w:val="22"/>
          <w:lang w:val="en-GB"/>
        </w:rPr>
        <w:t>Monarc</w:t>
      </w:r>
      <w:r w:rsidR="00B82A38">
        <w:rPr>
          <w:rFonts w:ascii="Book Antiqua" w:hAnsi="Book Antiqua"/>
          <w:b/>
          <w:bCs/>
          <w:i/>
          <w:sz w:val="22"/>
          <w:lang w:val="en-GB"/>
        </w:rPr>
        <w:t>a</w:t>
      </w:r>
      <w:proofErr w:type="spellEnd"/>
      <w:r w:rsidR="00B82A38" w:rsidRPr="0043725D">
        <w:rPr>
          <w:rFonts w:ascii="Book Antiqua" w:hAnsi="Book Antiqua"/>
          <w:bCs/>
          <w:sz w:val="22"/>
          <w:lang w:val="en-GB"/>
        </w:rPr>
        <w:t xml:space="preserve"> CD</w:t>
      </w:r>
      <w:r w:rsidR="00B82A38">
        <w:rPr>
          <w:rFonts w:ascii="Book Antiqua" w:hAnsi="Book Antiqua"/>
          <w:bCs/>
          <w:sz w:val="22"/>
          <w:lang w:val="en-GB"/>
        </w:rPr>
        <w:t>s</w:t>
      </w:r>
      <w:r w:rsidR="00B82A38" w:rsidRPr="0043725D">
        <w:rPr>
          <w:rFonts w:ascii="Book Antiqua" w:hAnsi="Book Antiqua"/>
          <w:bCs/>
          <w:sz w:val="22"/>
          <w:lang w:val="en-GB"/>
        </w:rPr>
        <w:t xml:space="preserve"> during the course of 2013, </w:t>
      </w:r>
      <w:r w:rsidR="00B82A38">
        <w:rPr>
          <w:rFonts w:ascii="Book Antiqua" w:hAnsi="Book Antiqua"/>
          <w:bCs/>
          <w:sz w:val="22"/>
          <w:lang w:val="en-GB"/>
        </w:rPr>
        <w:t xml:space="preserve">and </w:t>
      </w:r>
      <w:proofErr w:type="spellStart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>Monarca</w:t>
      </w:r>
      <w:proofErr w:type="spellEnd"/>
      <w:r w:rsidR="00B82A38" w:rsidRPr="00E6010F">
        <w:rPr>
          <w:rFonts w:ascii="Book Antiqua" w:hAnsi="Book Antiqua"/>
          <w:b/>
          <w:bCs/>
          <w:i/>
          <w:sz w:val="22"/>
          <w:lang w:val="en-GB"/>
        </w:rPr>
        <w:t xml:space="preserve"> </w:t>
      </w:r>
      <w:r w:rsidR="00B82A38">
        <w:rPr>
          <w:rFonts w:ascii="Book Antiqua" w:hAnsi="Book Antiqua"/>
          <w:bCs/>
          <w:sz w:val="22"/>
          <w:lang w:val="en-GB"/>
        </w:rPr>
        <w:t xml:space="preserve">opened </w:t>
      </w:r>
      <w:r w:rsidR="00002CF6">
        <w:rPr>
          <w:rFonts w:ascii="Book Antiqua" w:hAnsi="Book Antiqua"/>
          <w:bCs/>
          <w:sz w:val="22"/>
          <w:lang w:val="en-GB"/>
        </w:rPr>
        <w:t>her</w:t>
      </w:r>
      <w:r w:rsidR="00B82A38">
        <w:rPr>
          <w:rFonts w:ascii="Book Antiqua" w:hAnsi="Book Antiqua"/>
          <w:bCs/>
          <w:sz w:val="22"/>
          <w:lang w:val="en-GB"/>
        </w:rPr>
        <w:t xml:space="preserve"> wings </w:t>
      </w:r>
      <w:r w:rsidR="00B82A38" w:rsidRPr="0043725D">
        <w:rPr>
          <w:rFonts w:ascii="Book Antiqua" w:hAnsi="Book Antiqua"/>
          <w:bCs/>
          <w:sz w:val="22"/>
          <w:lang w:val="en-GB"/>
        </w:rPr>
        <w:t>in November 2013</w:t>
      </w:r>
      <w:r w:rsidR="00B82A38">
        <w:rPr>
          <w:rFonts w:ascii="Book Antiqua" w:hAnsi="Book Antiqua"/>
          <w:bCs/>
          <w:sz w:val="22"/>
          <w:lang w:val="en-GB"/>
        </w:rPr>
        <w:t xml:space="preserve"> with launches in Washington, DC, New York, Mexico City, and Bogotá</w:t>
      </w:r>
      <w:r w:rsidR="00B82A38" w:rsidRPr="0043725D">
        <w:rPr>
          <w:rFonts w:ascii="Book Antiqua" w:hAnsi="Book Antiqua"/>
          <w:bCs/>
          <w:sz w:val="22"/>
          <w:lang w:val="en-GB"/>
        </w:rPr>
        <w:t>.</w:t>
      </w:r>
    </w:p>
    <w:p w14:paraId="067D4E03" w14:textId="31C80E18" w:rsidR="002924A1" w:rsidRDefault="00B82A38" w:rsidP="00B82A38">
      <w:pPr>
        <w:spacing w:before="80"/>
        <w:jc w:val="both"/>
        <w:rPr>
          <w:rFonts w:ascii="Book Antiqua" w:hAnsi="Book Antiqua"/>
          <w:color w:val="000000"/>
          <w:sz w:val="22"/>
          <w:szCs w:val="22"/>
          <w:lang w:val="en-GB"/>
        </w:rPr>
      </w:pPr>
      <w:r w:rsidRPr="0043725D">
        <w:rPr>
          <w:rFonts w:ascii="Book Antiqua" w:hAnsi="Book Antiqua"/>
          <w:color w:val="000000"/>
          <w:sz w:val="22"/>
          <w:szCs w:val="22"/>
          <w:lang w:val="en-GB"/>
        </w:rPr>
        <w:t xml:space="preserve">The music of </w:t>
      </w:r>
      <w:proofErr w:type="spellStart"/>
      <w:r w:rsidRPr="0043725D">
        <w:rPr>
          <w:rFonts w:ascii="Book Antiqua" w:hAnsi="Book Antiqua"/>
          <w:b/>
          <w:i/>
          <w:color w:val="000000"/>
          <w:sz w:val="22"/>
          <w:szCs w:val="22"/>
          <w:lang w:val="en-GB"/>
        </w:rPr>
        <w:t>Rumor</w:t>
      </w:r>
      <w:proofErr w:type="spellEnd"/>
      <w:r w:rsidRPr="0043725D">
        <w:rPr>
          <w:rFonts w:ascii="Book Antiqua" w:hAnsi="Book Antiqua"/>
          <w:b/>
          <w:i/>
          <w:color w:val="000000"/>
          <w:sz w:val="22"/>
          <w:szCs w:val="22"/>
          <w:lang w:val="en-GB"/>
        </w:rPr>
        <w:t xml:space="preserve"> de </w:t>
      </w:r>
      <w:proofErr w:type="spellStart"/>
      <w:r w:rsidRPr="0043725D">
        <w:rPr>
          <w:rFonts w:ascii="Book Antiqua" w:hAnsi="Book Antiqua"/>
          <w:b/>
          <w:i/>
          <w:color w:val="000000"/>
          <w:sz w:val="22"/>
          <w:szCs w:val="22"/>
          <w:lang w:val="en-GB"/>
        </w:rPr>
        <w:t>Páramo</w:t>
      </w:r>
      <w:proofErr w:type="spellEnd"/>
      <w:r w:rsidRPr="0043725D">
        <w:rPr>
          <w:rFonts w:ascii="Book Antiqua" w:hAnsi="Book Antiqua"/>
          <w:b/>
          <w:i/>
          <w:color w:val="000000"/>
          <w:sz w:val="22"/>
          <w:szCs w:val="22"/>
          <w:lang w:val="en-GB"/>
        </w:rPr>
        <w:t xml:space="preserve"> / Murmurs from the Wasteland</w:t>
      </w:r>
      <w:r w:rsidRPr="0043725D">
        <w:rPr>
          <w:rFonts w:ascii="Book Antiqua" w:hAnsi="Book Antiqua"/>
          <w:color w:val="000000"/>
          <w:sz w:val="22"/>
          <w:szCs w:val="22"/>
          <w:lang w:val="en-GB"/>
        </w:rPr>
        <w:t xml:space="preserve"> –her </w:t>
      </w:r>
      <w:r w:rsidR="002924A1">
        <w:rPr>
          <w:rFonts w:ascii="Book Antiqua" w:hAnsi="Book Antiqua"/>
          <w:color w:val="000000"/>
          <w:sz w:val="22"/>
          <w:szCs w:val="22"/>
          <w:lang w:val="en-GB"/>
        </w:rPr>
        <w:t xml:space="preserve">first </w:t>
      </w:r>
      <w:r w:rsidRPr="0043725D">
        <w:rPr>
          <w:rFonts w:ascii="Book Antiqua" w:hAnsi="Book Antiqua"/>
          <w:color w:val="000000"/>
          <w:sz w:val="22"/>
          <w:szCs w:val="22"/>
          <w:lang w:val="en-GB"/>
        </w:rPr>
        <w:t xml:space="preserve">international commissioning project, homage to landmark Mexican author Juan </w:t>
      </w:r>
      <w:proofErr w:type="spellStart"/>
      <w:r w:rsidRPr="0043725D">
        <w:rPr>
          <w:rFonts w:ascii="Book Antiqua" w:hAnsi="Book Antiqua"/>
          <w:color w:val="000000"/>
          <w:sz w:val="22"/>
          <w:szCs w:val="22"/>
          <w:lang w:val="en-GB"/>
        </w:rPr>
        <w:t>Rulfo</w:t>
      </w:r>
      <w:proofErr w:type="spellEnd"/>
      <w:r w:rsidRPr="0043725D">
        <w:rPr>
          <w:rFonts w:ascii="Book Antiqua" w:hAnsi="Book Antiqua"/>
          <w:color w:val="000000"/>
          <w:sz w:val="22"/>
          <w:szCs w:val="22"/>
          <w:lang w:val="en-GB"/>
        </w:rPr>
        <w:t>— on its two CDs and in concert, continues to reap praise from the critics</w:t>
      </w:r>
      <w:r w:rsidR="00782A08">
        <w:rPr>
          <w:rFonts w:ascii="Book Antiqua" w:hAnsi="Book Antiqua"/>
          <w:color w:val="000000"/>
          <w:sz w:val="22"/>
          <w:szCs w:val="22"/>
          <w:lang w:val="en-GB"/>
        </w:rPr>
        <w:t xml:space="preserve"> and audiences alike</w:t>
      </w:r>
      <w:bookmarkStart w:id="0" w:name="_GoBack"/>
      <w:bookmarkEnd w:id="0"/>
      <w:r w:rsidRPr="0043725D">
        <w:rPr>
          <w:rFonts w:ascii="Book Antiqua" w:hAnsi="Book Antiqua"/>
          <w:i/>
          <w:color w:val="000000"/>
          <w:sz w:val="22"/>
          <w:szCs w:val="22"/>
          <w:lang w:val="en-GB"/>
        </w:rPr>
        <w:t>.</w:t>
      </w:r>
      <w:r w:rsidR="002924A1">
        <w:rPr>
          <w:rFonts w:ascii="Book Antiqua" w:hAnsi="Book Antiqua"/>
          <w:color w:val="000000"/>
          <w:sz w:val="22"/>
          <w:szCs w:val="22"/>
          <w:lang w:val="en-GB"/>
        </w:rPr>
        <w:t xml:space="preserve"> </w:t>
      </w:r>
    </w:p>
    <w:p w14:paraId="1537BAFB" w14:textId="55FEDEED" w:rsidR="00B82A38" w:rsidRPr="002924A1" w:rsidRDefault="002924A1" w:rsidP="00B82A38">
      <w:pPr>
        <w:spacing w:before="80"/>
        <w:jc w:val="both"/>
        <w:rPr>
          <w:rFonts w:ascii="Book Antiqua" w:hAnsi="Book Antiqua"/>
          <w:color w:val="000000"/>
          <w:sz w:val="22"/>
          <w:szCs w:val="22"/>
          <w:lang w:val="en-GB"/>
        </w:rPr>
      </w:pPr>
      <w:r>
        <w:rPr>
          <w:rFonts w:ascii="Book Antiqua" w:hAnsi="Book Antiqua"/>
          <w:color w:val="000000"/>
          <w:sz w:val="22"/>
          <w:szCs w:val="22"/>
          <w:lang w:val="en-GB"/>
        </w:rPr>
        <w:t xml:space="preserve">Between </w:t>
      </w:r>
      <w:proofErr w:type="spellStart"/>
      <w:r w:rsidRPr="002924A1">
        <w:rPr>
          <w:rFonts w:ascii="Book Antiqua" w:hAnsi="Book Antiqua"/>
          <w:b/>
          <w:i/>
          <w:color w:val="000000"/>
          <w:sz w:val="22"/>
          <w:szCs w:val="22"/>
          <w:lang w:val="en-GB"/>
        </w:rPr>
        <w:t>Monarca</w:t>
      </w:r>
      <w:proofErr w:type="spellEnd"/>
      <w:r>
        <w:rPr>
          <w:rFonts w:ascii="Book Antiqua" w:hAnsi="Book Antiqua"/>
          <w:color w:val="000000"/>
          <w:sz w:val="22"/>
          <w:szCs w:val="22"/>
          <w:lang w:val="en-GB"/>
        </w:rPr>
        <w:t xml:space="preserve"> and </w:t>
      </w:r>
      <w:proofErr w:type="spellStart"/>
      <w:r w:rsidRPr="002924A1">
        <w:rPr>
          <w:rFonts w:ascii="Book Antiqua" w:hAnsi="Book Antiqua"/>
          <w:b/>
          <w:i/>
          <w:color w:val="000000"/>
          <w:sz w:val="22"/>
          <w:szCs w:val="22"/>
          <w:lang w:val="en-GB"/>
        </w:rPr>
        <w:t>Rumor</w:t>
      </w:r>
      <w:proofErr w:type="spellEnd"/>
      <w:r>
        <w:rPr>
          <w:rFonts w:ascii="Book Antiqua" w:hAnsi="Book Antiqua"/>
          <w:color w:val="000000"/>
          <w:sz w:val="22"/>
          <w:szCs w:val="22"/>
          <w:lang w:val="en-GB"/>
        </w:rPr>
        <w:t xml:space="preserve">, Cervantes </w:t>
      </w:r>
      <w:r w:rsidR="00002CF6">
        <w:rPr>
          <w:rFonts w:ascii="Book Antiqua" w:hAnsi="Book Antiqua"/>
          <w:color w:val="000000"/>
          <w:sz w:val="22"/>
          <w:szCs w:val="22"/>
          <w:lang w:val="en-GB"/>
        </w:rPr>
        <w:t xml:space="preserve">is </w:t>
      </w:r>
      <w:r>
        <w:rPr>
          <w:rFonts w:ascii="Book Antiqua" w:hAnsi="Book Antiqua"/>
          <w:color w:val="000000"/>
          <w:sz w:val="22"/>
          <w:szCs w:val="22"/>
          <w:lang w:val="en-GB"/>
        </w:rPr>
        <w:t>the “musical midwife” of 39 new works for the piano.</w:t>
      </w:r>
    </w:p>
    <w:p w14:paraId="3DEB22C9" w14:textId="69F724FE" w:rsidR="002924A1" w:rsidRDefault="002924A1" w:rsidP="002924A1">
      <w:pPr>
        <w:spacing w:before="80"/>
        <w:jc w:val="both"/>
        <w:rPr>
          <w:rFonts w:ascii="Book Antiqua" w:hAnsi="Book Antiqua"/>
          <w:color w:val="000000"/>
          <w:sz w:val="22"/>
          <w:szCs w:val="22"/>
          <w:lang w:val="en-GB"/>
        </w:rPr>
      </w:pPr>
      <w:r>
        <w:rPr>
          <w:rFonts w:ascii="Book Antiqua" w:hAnsi="Book Antiqua" w:cs="Palatino"/>
          <w:sz w:val="22"/>
          <w:szCs w:val="30"/>
          <w:lang w:val="es-MX"/>
        </w:rPr>
        <w:t xml:space="preserve">Cervantes has </w:t>
      </w:r>
      <w:r w:rsidR="00002CF6">
        <w:rPr>
          <w:rFonts w:ascii="Book Antiqua" w:hAnsi="Book Antiqua" w:cs="Palatino"/>
          <w:sz w:val="22"/>
          <w:szCs w:val="30"/>
          <w:lang w:val="es-MX"/>
        </w:rPr>
        <w:t xml:space="preserve">also </w:t>
      </w:r>
      <w:r>
        <w:rPr>
          <w:rFonts w:ascii="Book Antiqua" w:hAnsi="Book Antiqua" w:cs="Palatino"/>
          <w:sz w:val="22"/>
          <w:szCs w:val="30"/>
          <w:lang w:val="es-MX"/>
        </w:rPr>
        <w:t xml:space="preserve">recorded with the </w:t>
      </w:r>
      <w:r w:rsidR="00002CF6">
        <w:rPr>
          <w:rFonts w:ascii="Book Antiqua" w:hAnsi="Book Antiqua" w:cs="Palatino"/>
          <w:sz w:val="22"/>
          <w:szCs w:val="30"/>
          <w:lang w:val="es-MX"/>
        </w:rPr>
        <w:t>OSUG</w:t>
      </w:r>
      <w:r>
        <w:rPr>
          <w:rFonts w:ascii="Book Antiqua" w:hAnsi="Book Antiqua" w:cs="Palatino"/>
          <w:sz w:val="22"/>
          <w:szCs w:val="30"/>
          <w:lang w:val="es-MX"/>
        </w:rPr>
        <w:t xml:space="preserve"> conducted by Juan Trigos, playing the lyrical and rhythmically vital </w:t>
      </w:r>
      <w:r w:rsidRPr="00987AC5">
        <w:rPr>
          <w:rFonts w:ascii="Book Antiqua" w:hAnsi="Book Antiqua" w:cs="Palatino"/>
          <w:i/>
          <w:sz w:val="22"/>
          <w:szCs w:val="30"/>
          <w:lang w:val="es-MX"/>
        </w:rPr>
        <w:t>Divertimento for Piano and Orchestra</w:t>
      </w:r>
      <w:r>
        <w:rPr>
          <w:rFonts w:ascii="Book Antiqua" w:hAnsi="Book Antiqua" w:cs="Palatino"/>
          <w:sz w:val="22"/>
          <w:szCs w:val="30"/>
          <w:lang w:val="es-MX"/>
        </w:rPr>
        <w:t xml:space="preserve"> of Mexican composer Joaquín Gutiérrez Heras (1927-2012).</w:t>
      </w:r>
    </w:p>
    <w:p w14:paraId="34CB114A" w14:textId="148EEC0D" w:rsidR="00002CF6" w:rsidRDefault="00002CF6" w:rsidP="00002CF6">
      <w:pPr>
        <w:spacing w:before="80"/>
        <w:jc w:val="both"/>
        <w:rPr>
          <w:rFonts w:ascii="Book Antiqua" w:hAnsi="Book Antiqua" w:cs="Palatino"/>
          <w:sz w:val="22"/>
          <w:szCs w:val="30"/>
          <w:lang w:val="es-MX"/>
        </w:rPr>
      </w:pPr>
      <w:r>
        <w:rPr>
          <w:rFonts w:ascii="Book Antiqua" w:hAnsi="Book Antiqua"/>
          <w:color w:val="000000"/>
          <w:sz w:val="22"/>
          <w:szCs w:val="22"/>
          <w:lang w:val="en-GB"/>
        </w:rPr>
        <w:t xml:space="preserve">Cervantes’ discography is available on iTunes, Spotify, and Amazon. </w:t>
      </w:r>
    </w:p>
    <w:p w14:paraId="4EBDFF9B" w14:textId="28AC7BAC" w:rsidR="00BE1149" w:rsidRDefault="0059792E" w:rsidP="00B82A38">
      <w:pPr>
        <w:spacing w:before="80"/>
        <w:jc w:val="both"/>
        <w:rPr>
          <w:rFonts w:ascii="Book Antiqua" w:hAnsi="Book Antiqua"/>
          <w:color w:val="000000"/>
          <w:sz w:val="22"/>
          <w:szCs w:val="22"/>
          <w:lang w:val="en-GB"/>
        </w:rPr>
      </w:pPr>
      <w:r>
        <w:rPr>
          <w:rFonts w:ascii="Book Antiqua" w:hAnsi="Book Antiqua"/>
          <w:color w:val="000000"/>
          <w:sz w:val="22"/>
          <w:szCs w:val="22"/>
          <w:lang w:val="en-GB"/>
        </w:rPr>
        <w:t xml:space="preserve">Cervantes is a former </w:t>
      </w:r>
      <w:r w:rsidRPr="0043725D">
        <w:rPr>
          <w:rFonts w:ascii="Book Antiqua" w:hAnsi="Book Antiqua"/>
          <w:color w:val="000000"/>
          <w:sz w:val="22"/>
          <w:szCs w:val="22"/>
          <w:lang w:val="en-GB"/>
        </w:rPr>
        <w:t>Fulbright-García Robles Senior Scholar (US-Mexico 1999-2000)</w:t>
      </w:r>
      <w:r>
        <w:rPr>
          <w:rFonts w:ascii="Book Antiqua" w:hAnsi="Book Antiqua"/>
          <w:color w:val="000000"/>
          <w:sz w:val="22"/>
          <w:szCs w:val="22"/>
          <w:lang w:val="en-GB"/>
        </w:rPr>
        <w:t>, and</w:t>
      </w:r>
      <w:r w:rsidR="000879B5">
        <w:rPr>
          <w:rFonts w:ascii="Book Antiqua" w:hAnsi="Book Antiqua"/>
          <w:color w:val="000000"/>
          <w:sz w:val="22"/>
          <w:szCs w:val="22"/>
          <w:lang w:val="en-GB"/>
        </w:rPr>
        <w:t xml:space="preserve"> winner of</w:t>
      </w:r>
      <w:r>
        <w:rPr>
          <w:rFonts w:ascii="Book Antiqua" w:hAnsi="Book Antiqua"/>
          <w:color w:val="000000"/>
          <w:sz w:val="22"/>
          <w:szCs w:val="22"/>
          <w:lang w:val="en-GB"/>
        </w:rPr>
        <w:t xml:space="preserve"> an Individual Artist Award from the </w:t>
      </w:r>
      <w:proofErr w:type="spellStart"/>
      <w:r>
        <w:rPr>
          <w:rFonts w:ascii="Book Antiqua" w:hAnsi="Book Antiqua"/>
          <w:color w:val="000000"/>
          <w:sz w:val="22"/>
          <w:szCs w:val="22"/>
          <w:lang w:val="en-GB"/>
        </w:rPr>
        <w:t>Bossak-Heilbron</w:t>
      </w:r>
      <w:proofErr w:type="spellEnd"/>
      <w:r>
        <w:rPr>
          <w:rFonts w:ascii="Book Antiqua" w:hAnsi="Book Antiqua"/>
          <w:color w:val="000000"/>
          <w:sz w:val="22"/>
          <w:szCs w:val="22"/>
          <w:lang w:val="en-GB"/>
        </w:rPr>
        <w:t xml:space="preserve"> Charitable Foundation (USA, 2002), among other distinctions.</w:t>
      </w:r>
    </w:p>
    <w:p w14:paraId="133F838F" w14:textId="7D481924" w:rsidR="007C5E81" w:rsidRPr="0099120A" w:rsidRDefault="00B82A38" w:rsidP="00F67AA8">
      <w:pPr>
        <w:spacing w:before="80"/>
        <w:jc w:val="both"/>
        <w:rPr>
          <w:rFonts w:ascii="Book Antiqua" w:hAnsi="Book Antiqua"/>
          <w:color w:val="000000"/>
          <w:sz w:val="22"/>
          <w:szCs w:val="22"/>
          <w:lang w:val="en-GB"/>
        </w:rPr>
      </w:pPr>
      <w:r w:rsidRPr="0043725D">
        <w:rPr>
          <w:rFonts w:ascii="Book Antiqua" w:hAnsi="Book Antiqua"/>
          <w:color w:val="000000"/>
          <w:sz w:val="22"/>
          <w:szCs w:val="22"/>
          <w:lang w:val="en-GB"/>
        </w:rPr>
        <w:t>A</w:t>
      </w:r>
      <w:r w:rsidR="00782A08">
        <w:rPr>
          <w:rFonts w:ascii="Book Antiqua" w:hAnsi="Book Antiqua"/>
          <w:color w:val="000000"/>
          <w:sz w:val="22"/>
          <w:szCs w:val="22"/>
          <w:lang w:val="en-GB"/>
        </w:rPr>
        <w:t xml:space="preserve"> proud a</w:t>
      </w:r>
      <w:r w:rsidRPr="0043725D">
        <w:rPr>
          <w:rFonts w:ascii="Book Antiqua" w:hAnsi="Book Antiqua"/>
          <w:color w:val="000000"/>
          <w:sz w:val="22"/>
          <w:szCs w:val="22"/>
          <w:lang w:val="en-GB"/>
        </w:rPr>
        <w:t xml:space="preserve">lumna of Bard College (USA), Cervantes names Joan Tower and the late Theodore </w:t>
      </w:r>
      <w:proofErr w:type="spellStart"/>
      <w:r w:rsidRPr="0043725D">
        <w:rPr>
          <w:rFonts w:ascii="Book Antiqua" w:hAnsi="Book Antiqua"/>
          <w:color w:val="000000"/>
          <w:sz w:val="22"/>
          <w:szCs w:val="22"/>
          <w:lang w:val="en-GB"/>
        </w:rPr>
        <w:t>Lettvin</w:t>
      </w:r>
      <w:proofErr w:type="spellEnd"/>
      <w:r w:rsidRPr="0043725D">
        <w:rPr>
          <w:rFonts w:ascii="Book Antiqua" w:hAnsi="Book Antiqua"/>
          <w:color w:val="000000"/>
          <w:sz w:val="22"/>
          <w:szCs w:val="22"/>
          <w:lang w:val="en-GB"/>
        </w:rPr>
        <w:t xml:space="preserve"> as her most important teachers.  She leads an active international life as performer and teacher, and currently is based in</w:t>
      </w:r>
      <w:r>
        <w:rPr>
          <w:rFonts w:ascii="Book Antiqua" w:hAnsi="Book Antiqua"/>
          <w:color w:val="000000"/>
          <w:sz w:val="22"/>
          <w:szCs w:val="22"/>
          <w:lang w:val="en-GB"/>
        </w:rPr>
        <w:t xml:space="preserve"> the beautiful colonial city of </w:t>
      </w:r>
      <w:r w:rsidRPr="0043725D">
        <w:rPr>
          <w:rFonts w:ascii="Book Antiqua" w:hAnsi="Book Antiqua"/>
          <w:color w:val="000000"/>
          <w:sz w:val="22"/>
          <w:szCs w:val="22"/>
          <w:lang w:val="en-GB"/>
        </w:rPr>
        <w:t>Guanajuato, México.</w:t>
      </w:r>
      <w:r w:rsidR="00782A08">
        <w:rPr>
          <w:rFonts w:ascii="Book Antiqua" w:hAnsi="Book Antiqua"/>
          <w:color w:val="000000"/>
          <w:sz w:val="22"/>
          <w:szCs w:val="22"/>
          <w:lang w:val="en-GB"/>
        </w:rPr>
        <w:t xml:space="preserve"> She is also a proud recipient of Fiscal Sponsorship from Fractured Atlas.</w:t>
      </w:r>
    </w:p>
    <w:sectPr w:rsidR="007C5E81" w:rsidRPr="0099120A" w:rsidSect="007D1B63">
      <w:headerReference w:type="default" r:id="rId7"/>
      <w:footerReference w:type="default" r:id="rId8"/>
      <w:pgSz w:w="12242" w:h="15842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218FD" w14:textId="77777777" w:rsidR="00860373" w:rsidRDefault="00860373">
      <w:r>
        <w:separator/>
      </w:r>
    </w:p>
  </w:endnote>
  <w:endnote w:type="continuationSeparator" w:id="0">
    <w:p w14:paraId="410965A1" w14:textId="77777777" w:rsidR="00860373" w:rsidRDefault="008603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F71AA" w14:textId="77777777" w:rsidR="006D7FB5" w:rsidRDefault="006D7FB5" w:rsidP="007D1B63">
    <w:pPr>
      <w:pStyle w:val="Piedepgina"/>
      <w:pBdr>
        <w:top w:val="single" w:sz="4" w:space="1" w:color="auto"/>
      </w:pBdr>
      <w:tabs>
        <w:tab w:val="clear" w:pos="4320"/>
        <w:tab w:val="clear" w:pos="8640"/>
        <w:tab w:val="right" w:pos="9072"/>
      </w:tabs>
      <w:spacing w:before="120"/>
      <w:rPr>
        <w:rFonts w:ascii="Didot" w:hAnsi="Didot"/>
      </w:rPr>
    </w:pPr>
  </w:p>
  <w:p w14:paraId="2800C4BB" w14:textId="77777777" w:rsidR="006D7FB5" w:rsidRPr="00D03FAF" w:rsidRDefault="006D7FB5" w:rsidP="007D1B63">
    <w:pPr>
      <w:pStyle w:val="Piedepgina"/>
      <w:pBdr>
        <w:top w:val="single" w:sz="4" w:space="1" w:color="auto"/>
      </w:pBdr>
      <w:tabs>
        <w:tab w:val="clear" w:pos="4320"/>
        <w:tab w:val="clear" w:pos="8640"/>
        <w:tab w:val="right" w:pos="9072"/>
      </w:tabs>
      <w:spacing w:before="120"/>
      <w:rPr>
        <w:rFonts w:ascii="Didot" w:hAnsi="Didot"/>
      </w:rPr>
    </w:pPr>
    <w:r w:rsidRPr="00D03FAF">
      <w:rPr>
        <w:rFonts w:ascii="Didot" w:hAnsi="Didot"/>
      </w:rPr>
      <w:t>AP 204, Centro</w:t>
    </w:r>
    <w:r w:rsidRPr="00D03FAF">
      <w:rPr>
        <w:rFonts w:ascii="Didot" w:hAnsi="Didot"/>
      </w:rPr>
      <w:tab/>
    </w:r>
    <w:r w:rsidRPr="00D03FAF">
      <w:rPr>
        <w:rFonts w:ascii="Didot" w:hAnsi="Didot"/>
        <w:b/>
      </w:rPr>
      <w:t>TEL</w:t>
    </w:r>
    <w:r w:rsidRPr="00D03FAF">
      <w:rPr>
        <w:rFonts w:ascii="Didot" w:hAnsi="Didot"/>
      </w:rPr>
      <w:t xml:space="preserve"> +52 473 734 7393</w:t>
    </w:r>
  </w:p>
  <w:p w14:paraId="40880FCD" w14:textId="77777777" w:rsidR="006D7FB5" w:rsidRPr="00D03FAF" w:rsidRDefault="006D7FB5" w:rsidP="003E25F5">
    <w:pPr>
      <w:pStyle w:val="Piedepgina"/>
      <w:tabs>
        <w:tab w:val="clear" w:pos="4320"/>
        <w:tab w:val="clear" w:pos="8640"/>
        <w:tab w:val="right" w:pos="9072"/>
      </w:tabs>
      <w:rPr>
        <w:rFonts w:ascii="Didot" w:hAnsi="Didot"/>
      </w:rPr>
    </w:pPr>
    <w:r w:rsidRPr="00D03FAF">
      <w:rPr>
        <w:rFonts w:ascii="Didot" w:hAnsi="Didot"/>
      </w:rPr>
      <w:t xml:space="preserve">Guanajuato, 36000, GTO, MÉXICO </w:t>
    </w:r>
    <w:r w:rsidRPr="00D03FAF">
      <w:rPr>
        <w:rFonts w:ascii="Didot" w:hAnsi="Didot"/>
      </w:rPr>
      <w:tab/>
    </w:r>
    <w:r w:rsidRPr="00D03FAF">
      <w:rPr>
        <w:rFonts w:ascii="Didot" w:hAnsi="Didot"/>
        <w:b/>
        <w:caps/>
      </w:rPr>
      <w:t>móvil</w:t>
    </w:r>
    <w:r w:rsidRPr="00D03FAF">
      <w:rPr>
        <w:rFonts w:ascii="Didot" w:hAnsi="Didot"/>
      </w:rPr>
      <w:t xml:space="preserve"> +52 1 473 120 6466</w:t>
    </w:r>
  </w:p>
  <w:p w14:paraId="3ED30B75" w14:textId="77777777" w:rsidR="006D7FB5" w:rsidRPr="00D03FAF" w:rsidRDefault="006D7FB5" w:rsidP="003E25F5">
    <w:pPr>
      <w:spacing w:before="80"/>
      <w:ind w:left="170" w:right="-241"/>
      <w:jc w:val="center"/>
      <w:rPr>
        <w:rFonts w:ascii="Didot" w:hAnsi="Didot"/>
        <w:i/>
      </w:rPr>
    </w:pPr>
    <w:r>
      <w:rPr>
        <w:rFonts w:ascii="Didot" w:hAnsi="Didot"/>
        <w:b/>
        <w:i/>
      </w:rPr>
      <w:t xml:space="preserve">Ana Cervantes </w:t>
    </w:r>
    <w:proofErr w:type="spellStart"/>
    <w:r>
      <w:rPr>
        <w:rFonts w:ascii="Didot" w:hAnsi="Didot"/>
        <w:b/>
        <w:i/>
      </w:rPr>
      <w:t>es</w:t>
    </w:r>
    <w:proofErr w:type="spellEnd"/>
    <w:r>
      <w:rPr>
        <w:rFonts w:ascii="Didot" w:hAnsi="Didot"/>
        <w:b/>
        <w:i/>
      </w:rPr>
      <w:t xml:space="preserve"> </w:t>
    </w:r>
    <w:proofErr w:type="spellStart"/>
    <w:r>
      <w:rPr>
        <w:rFonts w:ascii="Didot" w:hAnsi="Didot"/>
        <w:b/>
        <w:i/>
      </w:rPr>
      <w:t>una</w:t>
    </w:r>
    <w:proofErr w:type="spellEnd"/>
    <w:r>
      <w:rPr>
        <w:rFonts w:ascii="Didot" w:hAnsi="Didot"/>
        <w:b/>
        <w:i/>
      </w:rPr>
      <w:t xml:space="preserve"> </w:t>
    </w:r>
    <w:proofErr w:type="spellStart"/>
    <w:r>
      <w:rPr>
        <w:rFonts w:ascii="Didot" w:hAnsi="Didot"/>
        <w:b/>
        <w:i/>
      </w:rPr>
      <w:t>A</w:t>
    </w:r>
    <w:r w:rsidRPr="00D03FAF">
      <w:rPr>
        <w:rFonts w:ascii="Didot" w:hAnsi="Didot"/>
        <w:b/>
        <w:i/>
      </w:rPr>
      <w:t>rtista</w:t>
    </w:r>
    <w:proofErr w:type="spellEnd"/>
    <w:r w:rsidRPr="00D03FAF">
      <w:rPr>
        <w:rFonts w:ascii="Didot" w:hAnsi="Didot"/>
        <w:b/>
        <w:i/>
      </w:rPr>
      <w:t xml:space="preserve"> Yamaha / Yamaha Artist</w:t>
    </w:r>
  </w:p>
  <w:p w14:paraId="416B5521" w14:textId="77777777" w:rsidR="006D7FB5" w:rsidRPr="00D03FAF" w:rsidRDefault="006D7FB5" w:rsidP="003E25F5">
    <w:pPr>
      <w:pStyle w:val="Piedepgina"/>
      <w:tabs>
        <w:tab w:val="clear" w:pos="4320"/>
        <w:tab w:val="clear" w:pos="8640"/>
        <w:tab w:val="right" w:pos="9072"/>
      </w:tabs>
      <w:jc w:val="center"/>
      <w:rPr>
        <w:rFonts w:ascii="Didot" w:hAnsi="Didot"/>
      </w:rPr>
    </w:pPr>
    <w:r w:rsidRPr="00D03FAF">
      <w:rPr>
        <w:rFonts w:ascii="Didot" w:hAnsi="Didot"/>
        <w:b/>
      </w:rPr>
      <w:t>PORTAL / WEBSITE:</w:t>
    </w:r>
    <w:r w:rsidRPr="00D03FAF">
      <w:rPr>
        <w:rFonts w:ascii="Didot" w:hAnsi="Didot"/>
      </w:rPr>
      <w:t xml:space="preserve"> </w:t>
    </w:r>
    <w:hyperlink r:id="rId1" w:history="1">
      <w:r w:rsidRPr="00D03FAF">
        <w:rPr>
          <w:rStyle w:val="Hipervnculo"/>
          <w:rFonts w:ascii="Didot" w:hAnsi="Didot"/>
        </w:rPr>
        <w:t>www.cervantespiano.com</w:t>
      </w:r>
    </w:hyperlink>
  </w:p>
  <w:p w14:paraId="4DADB3B8" w14:textId="77777777" w:rsidR="006D7FB5" w:rsidRPr="00D03FAF" w:rsidRDefault="006D7FB5" w:rsidP="003E25F5">
    <w:pPr>
      <w:pStyle w:val="Piedepgina"/>
      <w:tabs>
        <w:tab w:val="clear" w:pos="4320"/>
        <w:tab w:val="clear" w:pos="8640"/>
        <w:tab w:val="right" w:pos="9072"/>
      </w:tabs>
      <w:jc w:val="center"/>
      <w:rPr>
        <w:rFonts w:ascii="Didot" w:hAnsi="Didot"/>
      </w:rPr>
    </w:pPr>
    <w:r w:rsidRPr="00D03FAF">
      <w:rPr>
        <w:rFonts w:ascii="Didot" w:hAnsi="Didot"/>
        <w:b/>
      </w:rPr>
      <w:t>CORREO-E / EMAIL:</w:t>
    </w:r>
    <w:r w:rsidRPr="00D03FAF">
      <w:rPr>
        <w:rFonts w:ascii="Didot" w:hAnsi="Didot"/>
      </w:rPr>
      <w:t xml:space="preserve"> </w:t>
    </w:r>
    <w:hyperlink r:id="rId2" w:history="1">
      <w:r w:rsidRPr="00D03FAF">
        <w:rPr>
          <w:rStyle w:val="Hipervnculo"/>
          <w:rFonts w:ascii="Didot" w:hAnsi="Didot"/>
        </w:rPr>
        <w:t>laquijote@cervantespiano.com</w:t>
      </w:r>
    </w:hyperlink>
  </w:p>
  <w:p w14:paraId="1BD486CB" w14:textId="77777777" w:rsidR="006D7FB5" w:rsidRPr="00D03FAF" w:rsidRDefault="006D7FB5" w:rsidP="003E25F5">
    <w:pPr>
      <w:pStyle w:val="Piedepgina"/>
      <w:tabs>
        <w:tab w:val="clear" w:pos="4320"/>
        <w:tab w:val="clear" w:pos="8640"/>
        <w:tab w:val="right" w:pos="9072"/>
      </w:tabs>
      <w:jc w:val="center"/>
      <w:rPr>
        <w:rFonts w:ascii="Didot" w:hAnsi="Didot"/>
      </w:rPr>
    </w:pPr>
    <w:r w:rsidRPr="00D03FAF">
      <w:rPr>
        <w:rFonts w:ascii="Didot" w:hAnsi="Didot"/>
        <w:b/>
      </w:rPr>
      <w:t>BLOG:</w:t>
    </w:r>
    <w:r w:rsidRPr="00D03FAF">
      <w:rPr>
        <w:rFonts w:ascii="Didot" w:hAnsi="Didot"/>
      </w:rPr>
      <w:t xml:space="preserve"> </w:t>
    </w:r>
    <w:hyperlink r:id="rId3" w:tgtFrame="_blank" w:history="1">
      <w:r w:rsidRPr="00D03FAF">
        <w:rPr>
          <w:rStyle w:val="Hipervnculo"/>
          <w:rFonts w:ascii="Didot" w:hAnsi="Didot"/>
        </w:rPr>
        <w:t>www.anacervantespiano.blogspot.com</w:t>
      </w:r>
    </w:hyperlink>
  </w:p>
  <w:p w14:paraId="4343D145" w14:textId="77777777" w:rsidR="006D7FB5" w:rsidRDefault="006D7F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E93F3" w14:textId="77777777" w:rsidR="00860373" w:rsidRDefault="00860373">
      <w:r>
        <w:separator/>
      </w:r>
    </w:p>
  </w:footnote>
  <w:footnote w:type="continuationSeparator" w:id="0">
    <w:p w14:paraId="0A3E74B1" w14:textId="77777777" w:rsidR="00860373" w:rsidRDefault="008603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514531" w14:textId="77777777" w:rsidR="006D7FB5" w:rsidRPr="00177544" w:rsidRDefault="006D7FB5" w:rsidP="007D1B63">
    <w:pPr>
      <w:pStyle w:val="Encabezado"/>
      <w:tabs>
        <w:tab w:val="clear" w:pos="4320"/>
        <w:tab w:val="clear" w:pos="8640"/>
        <w:tab w:val="right" w:pos="9639"/>
      </w:tabs>
      <w:rPr>
        <w:rFonts w:ascii="Didot" w:hAnsi="Didot"/>
      </w:rPr>
    </w:pPr>
    <w:r>
      <w:rPr>
        <w:rFonts w:ascii="Didot" w:hAnsi="Didot"/>
      </w:rPr>
      <w:tab/>
    </w:r>
    <w:r w:rsidRPr="00177544">
      <w:rPr>
        <w:rFonts w:ascii="Didot" w:hAnsi="Didot"/>
        <w:sz w:val="36"/>
      </w:rPr>
      <w:t>Ana Cervantes,</w:t>
    </w:r>
    <w:r w:rsidRPr="00177544">
      <w:rPr>
        <w:rFonts w:ascii="Didot" w:hAnsi="Didot"/>
        <w:i/>
        <w:sz w:val="32"/>
      </w:rPr>
      <w:t xml:space="preserve"> </w:t>
    </w:r>
    <w:proofErr w:type="spellStart"/>
    <w:r w:rsidRPr="00177544">
      <w:rPr>
        <w:rFonts w:ascii="Didot" w:hAnsi="Didot"/>
        <w:i/>
        <w:sz w:val="32"/>
      </w:rPr>
      <w:t>pianista</w:t>
    </w:r>
    <w:proofErr w:type="spellEnd"/>
  </w:p>
  <w:p w14:paraId="55D8664F" w14:textId="77777777" w:rsidR="006D7FB5" w:rsidRDefault="006D7FB5" w:rsidP="003E25F5">
    <w:pPr>
      <w:pStyle w:val="Encabezado"/>
      <w:pBdr>
        <w:bottom w:val="single" w:sz="4" w:space="1" w:color="auto"/>
      </w:pBdr>
      <w:tabs>
        <w:tab w:val="clear" w:pos="4320"/>
        <w:tab w:val="clear" w:pos="8640"/>
        <w:tab w:val="right" w:pos="9072"/>
        <w:tab w:val="right" w:pos="9639"/>
      </w:tabs>
      <w:rPr>
        <w:rStyle w:val="Nmerodepgina"/>
      </w:rPr>
    </w:pPr>
  </w:p>
  <w:p w14:paraId="69D9B8B1" w14:textId="77777777" w:rsidR="006D7FB5" w:rsidRDefault="006D7FB5" w:rsidP="003E25F5">
    <w:pPr>
      <w:pStyle w:val="Encabezado"/>
    </w:pPr>
  </w:p>
  <w:p w14:paraId="608F4FE4" w14:textId="77777777" w:rsidR="006D7FB5" w:rsidRDefault="006D7FB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7A01"/>
    <w:rsid w:val="00002CF6"/>
    <w:rsid w:val="000059EC"/>
    <w:rsid w:val="00027BED"/>
    <w:rsid w:val="00052443"/>
    <w:rsid w:val="00072BCD"/>
    <w:rsid w:val="0007320C"/>
    <w:rsid w:val="00084B90"/>
    <w:rsid w:val="000869C6"/>
    <w:rsid w:val="000879B5"/>
    <w:rsid w:val="00090B93"/>
    <w:rsid w:val="000D44FE"/>
    <w:rsid w:val="000D6655"/>
    <w:rsid w:val="00105F33"/>
    <w:rsid w:val="001756FF"/>
    <w:rsid w:val="00175B01"/>
    <w:rsid w:val="001A3CBA"/>
    <w:rsid w:val="001B17B5"/>
    <w:rsid w:val="001B1A0F"/>
    <w:rsid w:val="00205105"/>
    <w:rsid w:val="002227B1"/>
    <w:rsid w:val="002339C1"/>
    <w:rsid w:val="0024408F"/>
    <w:rsid w:val="002924A1"/>
    <w:rsid w:val="002C079B"/>
    <w:rsid w:val="002D51BA"/>
    <w:rsid w:val="00333906"/>
    <w:rsid w:val="00335EAB"/>
    <w:rsid w:val="0034164E"/>
    <w:rsid w:val="00372DD8"/>
    <w:rsid w:val="00383D62"/>
    <w:rsid w:val="003D5C5E"/>
    <w:rsid w:val="003D71AA"/>
    <w:rsid w:val="003E0BF9"/>
    <w:rsid w:val="003E25F5"/>
    <w:rsid w:val="003E7C83"/>
    <w:rsid w:val="00404003"/>
    <w:rsid w:val="00411869"/>
    <w:rsid w:val="00416E94"/>
    <w:rsid w:val="0043725D"/>
    <w:rsid w:val="00463910"/>
    <w:rsid w:val="00465268"/>
    <w:rsid w:val="004664E9"/>
    <w:rsid w:val="005022F9"/>
    <w:rsid w:val="0050470D"/>
    <w:rsid w:val="00517A01"/>
    <w:rsid w:val="00534F51"/>
    <w:rsid w:val="00543201"/>
    <w:rsid w:val="00546536"/>
    <w:rsid w:val="00554D32"/>
    <w:rsid w:val="005646D4"/>
    <w:rsid w:val="0057697A"/>
    <w:rsid w:val="00582B49"/>
    <w:rsid w:val="0059792E"/>
    <w:rsid w:val="005A63DF"/>
    <w:rsid w:val="005E06C7"/>
    <w:rsid w:val="005E7007"/>
    <w:rsid w:val="0060128B"/>
    <w:rsid w:val="00624E0F"/>
    <w:rsid w:val="00671881"/>
    <w:rsid w:val="006D1CB5"/>
    <w:rsid w:val="006D7FB5"/>
    <w:rsid w:val="006E582F"/>
    <w:rsid w:val="006E6ED5"/>
    <w:rsid w:val="007018F6"/>
    <w:rsid w:val="00712752"/>
    <w:rsid w:val="00717ADA"/>
    <w:rsid w:val="007262BB"/>
    <w:rsid w:val="007354E7"/>
    <w:rsid w:val="00753F8E"/>
    <w:rsid w:val="0076118A"/>
    <w:rsid w:val="00782A08"/>
    <w:rsid w:val="007868A5"/>
    <w:rsid w:val="007B1A9C"/>
    <w:rsid w:val="007C5E81"/>
    <w:rsid w:val="007D1B63"/>
    <w:rsid w:val="007E061C"/>
    <w:rsid w:val="007E4CDC"/>
    <w:rsid w:val="007F3C6B"/>
    <w:rsid w:val="0082443F"/>
    <w:rsid w:val="00857D94"/>
    <w:rsid w:val="00860373"/>
    <w:rsid w:val="00871303"/>
    <w:rsid w:val="008809E5"/>
    <w:rsid w:val="008C4102"/>
    <w:rsid w:val="008E0491"/>
    <w:rsid w:val="00904F3D"/>
    <w:rsid w:val="0091067C"/>
    <w:rsid w:val="00922ECD"/>
    <w:rsid w:val="00927128"/>
    <w:rsid w:val="009622AC"/>
    <w:rsid w:val="0097228F"/>
    <w:rsid w:val="00987AC5"/>
    <w:rsid w:val="0099120A"/>
    <w:rsid w:val="009A6042"/>
    <w:rsid w:val="009B4BBF"/>
    <w:rsid w:val="009D29B6"/>
    <w:rsid w:val="009D42FC"/>
    <w:rsid w:val="009E7687"/>
    <w:rsid w:val="00A140CE"/>
    <w:rsid w:val="00A2543F"/>
    <w:rsid w:val="00A427CA"/>
    <w:rsid w:val="00A43E4E"/>
    <w:rsid w:val="00A50A08"/>
    <w:rsid w:val="00A66A26"/>
    <w:rsid w:val="00A75333"/>
    <w:rsid w:val="00A82806"/>
    <w:rsid w:val="00A855AF"/>
    <w:rsid w:val="00A93E28"/>
    <w:rsid w:val="00A97C0E"/>
    <w:rsid w:val="00AF2E68"/>
    <w:rsid w:val="00B07701"/>
    <w:rsid w:val="00B13114"/>
    <w:rsid w:val="00B82A38"/>
    <w:rsid w:val="00BB30E9"/>
    <w:rsid w:val="00BC1A68"/>
    <w:rsid w:val="00BD1F81"/>
    <w:rsid w:val="00BE00C8"/>
    <w:rsid w:val="00BE1149"/>
    <w:rsid w:val="00C26957"/>
    <w:rsid w:val="00C32EEB"/>
    <w:rsid w:val="00C62CB0"/>
    <w:rsid w:val="00C71A2F"/>
    <w:rsid w:val="00C8462D"/>
    <w:rsid w:val="00CA6B09"/>
    <w:rsid w:val="00CD29F0"/>
    <w:rsid w:val="00CE4EF6"/>
    <w:rsid w:val="00D00FDA"/>
    <w:rsid w:val="00D03FAF"/>
    <w:rsid w:val="00D33E1B"/>
    <w:rsid w:val="00D9566A"/>
    <w:rsid w:val="00DA57E8"/>
    <w:rsid w:val="00E06586"/>
    <w:rsid w:val="00E12EE7"/>
    <w:rsid w:val="00E52D09"/>
    <w:rsid w:val="00E6010F"/>
    <w:rsid w:val="00E84180"/>
    <w:rsid w:val="00E930CD"/>
    <w:rsid w:val="00F27D3F"/>
    <w:rsid w:val="00F67AA8"/>
    <w:rsid w:val="00F7764F"/>
    <w:rsid w:val="00F823C7"/>
    <w:rsid w:val="00F828DC"/>
    <w:rsid w:val="00FD2D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CE3728"/>
  <w15:docId w15:val="{B7418959-3B4A-7946-9839-6C1173C1E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17A01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25F5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25F5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Piedepgina">
    <w:name w:val="footer"/>
    <w:basedOn w:val="Normal"/>
    <w:link w:val="PiedepginaCar"/>
    <w:uiPriority w:val="99"/>
    <w:unhideWhenUsed/>
    <w:rsid w:val="003E25F5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5F5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character" w:styleId="Nmerodepgina">
    <w:name w:val="page number"/>
    <w:basedOn w:val="Fuentedeprrafopredeter"/>
    <w:uiPriority w:val="99"/>
    <w:semiHidden/>
    <w:unhideWhenUsed/>
    <w:rsid w:val="003E25F5"/>
  </w:style>
  <w:style w:type="character" w:styleId="Hipervnculo">
    <w:name w:val="Hyperlink"/>
    <w:basedOn w:val="Fuentedeprrafopredeter"/>
    <w:uiPriority w:val="99"/>
    <w:unhideWhenUsed/>
    <w:rsid w:val="003E25F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rsid w:val="000059EC"/>
    <w:rPr>
      <w:color w:val="800080" w:themeColor="followedHyperlink"/>
      <w:u w:val="single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3E0BF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HAnsi" w:hAnsi="Courier" w:cs="Courier"/>
      <w:lang w:val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E0BF9"/>
    <w:rPr>
      <w:rFonts w:ascii="Courier" w:hAnsi="Courier" w:cs="Courier"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1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ebeccalentjes.com/?p=131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nacervantespiano.blogspot.com" TargetMode="External"/><Relationship Id="rId2" Type="http://schemas.openxmlformats.org/officeDocument/2006/relationships/hyperlink" Target="mailto:laquijote@cervantespiano.com" TargetMode="External"/><Relationship Id="rId1" Type="http://schemas.openxmlformats.org/officeDocument/2006/relationships/hyperlink" Target="http://www.cervantespian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442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LEONORA CERVANTES TEAL</dc:creator>
  <cp:keywords/>
  <cp:lastModifiedBy>Microsoft Office User</cp:lastModifiedBy>
  <cp:revision>12</cp:revision>
  <cp:lastPrinted>2020-01-03T15:23:00Z</cp:lastPrinted>
  <dcterms:created xsi:type="dcterms:W3CDTF">2020-01-03T15:23:00Z</dcterms:created>
  <dcterms:modified xsi:type="dcterms:W3CDTF">2022-10-24T00:55:00Z</dcterms:modified>
</cp:coreProperties>
</file>